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9C" w:rsidRDefault="000647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479C" w:rsidRDefault="0006479C">
      <w:pPr>
        <w:pStyle w:val="ConsPlusNormal"/>
        <w:jc w:val="both"/>
        <w:outlineLvl w:val="0"/>
      </w:pPr>
    </w:p>
    <w:p w:rsidR="0006479C" w:rsidRDefault="0006479C">
      <w:pPr>
        <w:pStyle w:val="ConsPlusNormal"/>
        <w:outlineLvl w:val="0"/>
      </w:pPr>
      <w:r>
        <w:t>Зарегистрировано в Минюсте России 9 августа 2019 г. N 55531</w:t>
      </w:r>
    </w:p>
    <w:p w:rsidR="0006479C" w:rsidRDefault="000647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Title"/>
        <w:jc w:val="center"/>
      </w:pPr>
      <w:r>
        <w:t>МИНИСТЕРСТВО НАУКИ И ВЫСШЕГО ОБРАЗОВАНИЯ</w:t>
      </w:r>
    </w:p>
    <w:p w:rsidR="0006479C" w:rsidRDefault="0006479C">
      <w:pPr>
        <w:pStyle w:val="ConsPlusTitle"/>
        <w:jc w:val="center"/>
      </w:pPr>
      <w:r>
        <w:t>РОССИЙСКОЙ ФЕДЕРАЦИИ</w:t>
      </w:r>
    </w:p>
    <w:p w:rsidR="0006479C" w:rsidRDefault="0006479C">
      <w:pPr>
        <w:pStyle w:val="ConsPlusTitle"/>
        <w:jc w:val="both"/>
      </w:pPr>
    </w:p>
    <w:p w:rsidR="0006479C" w:rsidRDefault="0006479C">
      <w:pPr>
        <w:pStyle w:val="ConsPlusTitle"/>
        <w:jc w:val="center"/>
      </w:pPr>
      <w:r>
        <w:t>ПРИКАЗ</w:t>
      </w:r>
    </w:p>
    <w:p w:rsidR="0006479C" w:rsidRDefault="0006479C">
      <w:pPr>
        <w:pStyle w:val="ConsPlusTitle"/>
        <w:jc w:val="center"/>
      </w:pPr>
      <w:r>
        <w:t>от 22 марта 2019 г. N 21н</w:t>
      </w:r>
    </w:p>
    <w:p w:rsidR="0006479C" w:rsidRDefault="0006479C">
      <w:pPr>
        <w:pStyle w:val="ConsPlusTitle"/>
        <w:jc w:val="both"/>
      </w:pPr>
    </w:p>
    <w:p w:rsidR="0006479C" w:rsidRDefault="0006479C">
      <w:pPr>
        <w:pStyle w:val="ConsPlusTitle"/>
        <w:jc w:val="center"/>
      </w:pPr>
      <w:r>
        <w:t>ОБ УТВЕРЖДЕНИИ ПОРЯДКА</w:t>
      </w:r>
    </w:p>
    <w:p w:rsidR="0006479C" w:rsidRDefault="0006479C">
      <w:pPr>
        <w:pStyle w:val="ConsPlusTitle"/>
        <w:jc w:val="center"/>
      </w:pPr>
      <w:r>
        <w:t>ФОРМИРОВАНИЯ И ФУНКЦИОНИРОВАНИЯ ИННОВАЦИОННОЙ</w:t>
      </w:r>
    </w:p>
    <w:p w:rsidR="0006479C" w:rsidRDefault="0006479C">
      <w:pPr>
        <w:pStyle w:val="ConsPlusTitle"/>
        <w:jc w:val="center"/>
      </w:pPr>
      <w:r>
        <w:t>ИНФРАСТРУКТУРЫ В СИСТЕМЕ ОБРАЗОВАНИЯ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и </w:t>
      </w:r>
      <w:hyperlink r:id="rId6" w:history="1">
        <w:r>
          <w:rPr>
            <w:color w:val="0000FF"/>
          </w:rPr>
          <w:t>подпунктом 4.2.10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N 32, ст. 5343), приказываю: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от 23 июля 2013 г. </w:t>
      </w:r>
      <w:hyperlink r:id="rId7" w:history="1">
        <w:r>
          <w:rPr>
            <w:color w:val="0000FF"/>
          </w:rPr>
          <w:t>N 611</w:t>
        </w:r>
      </w:hyperlink>
      <w:r>
        <w:t xml:space="preserve"> "Об утверждении Порядка формирования и функционирования инновационной инфраструктуры в системе образования" (зарегистрирован Министерством юстиции Российской Федерации 12 августа 2013 г., регистрационный N 29354);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от 28 декабря 2017 г. </w:t>
      </w:r>
      <w:hyperlink r:id="rId8" w:history="1">
        <w:r>
          <w:rPr>
            <w:color w:val="0000FF"/>
          </w:rPr>
          <w:t>N 1278</w:t>
        </w:r>
      </w:hyperlink>
      <w:r>
        <w:t xml:space="preserve"> "О внесении изменения в Порядок формирования и функционирования инновационной инфраструктуры в системе образования, утвержденный приказом Министерства образования и науки Российской Федерации от 23 июля 2013 г. N 611" (зарегистрирован Министерством юстиции Российской Федерации 29 января 2018 г., регистрационный N 49812).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jc w:val="right"/>
      </w:pPr>
      <w:r>
        <w:t>Министр</w:t>
      </w:r>
    </w:p>
    <w:p w:rsidR="0006479C" w:rsidRDefault="0006479C">
      <w:pPr>
        <w:pStyle w:val="ConsPlusNormal"/>
        <w:jc w:val="right"/>
      </w:pPr>
      <w:r>
        <w:t>М.М.КОТЮКОВ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jc w:val="right"/>
        <w:outlineLvl w:val="0"/>
      </w:pPr>
      <w:r>
        <w:t>Приложение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jc w:val="right"/>
      </w:pPr>
      <w:r>
        <w:t>Утвержден</w:t>
      </w:r>
    </w:p>
    <w:p w:rsidR="0006479C" w:rsidRDefault="0006479C">
      <w:pPr>
        <w:pStyle w:val="ConsPlusNormal"/>
        <w:jc w:val="right"/>
      </w:pPr>
      <w:r>
        <w:t>приказом Министерства науки</w:t>
      </w:r>
    </w:p>
    <w:p w:rsidR="0006479C" w:rsidRDefault="0006479C">
      <w:pPr>
        <w:pStyle w:val="ConsPlusNormal"/>
        <w:jc w:val="right"/>
      </w:pPr>
      <w:r>
        <w:t>и высшего образования</w:t>
      </w:r>
    </w:p>
    <w:p w:rsidR="0006479C" w:rsidRDefault="0006479C">
      <w:pPr>
        <w:pStyle w:val="ConsPlusNormal"/>
        <w:jc w:val="right"/>
      </w:pPr>
      <w:r>
        <w:t>Российской Федерации</w:t>
      </w:r>
    </w:p>
    <w:p w:rsidR="0006479C" w:rsidRDefault="0006479C">
      <w:pPr>
        <w:pStyle w:val="ConsPlusNormal"/>
        <w:jc w:val="right"/>
      </w:pPr>
      <w:r>
        <w:t>от 22 марта 2019 г. N 21н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Title"/>
        <w:jc w:val="center"/>
      </w:pPr>
      <w:bookmarkStart w:id="0" w:name="P35"/>
      <w:bookmarkEnd w:id="0"/>
      <w:r>
        <w:lastRenderedPageBreak/>
        <w:t>ПОРЯДОК</w:t>
      </w:r>
    </w:p>
    <w:p w:rsidR="0006479C" w:rsidRDefault="0006479C">
      <w:pPr>
        <w:pStyle w:val="ConsPlusTitle"/>
        <w:jc w:val="center"/>
      </w:pPr>
      <w:r>
        <w:t>ФОРМИРОВАНИЯ И ФУНКЦИОНИРОВАНИЯ ИННОВАЦИОННОЙ</w:t>
      </w:r>
    </w:p>
    <w:p w:rsidR="0006479C" w:rsidRDefault="0006479C">
      <w:pPr>
        <w:pStyle w:val="ConsPlusTitle"/>
        <w:jc w:val="center"/>
      </w:pPr>
      <w:r>
        <w:t>ИНФРАСТРУКТУРЫ В СИСТЕМЕ ОБРАЗОВАНИЯ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Title"/>
        <w:jc w:val="center"/>
        <w:outlineLvl w:val="1"/>
      </w:pPr>
      <w:r>
        <w:t>I. Общие положения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ind w:firstLine="540"/>
        <w:jc w:val="both"/>
      </w:pPr>
      <w:r>
        <w:t>1. Порядок формирования и функционирования инновационной инфраструктуры в системе образо</w:t>
      </w:r>
      <w:bookmarkStart w:id="1" w:name="_GoBack"/>
      <w:bookmarkEnd w:id="1"/>
      <w:r>
        <w:t>вания (далее - инновационная инфраструктура) определяет правила формирования и функционирования инновационной инфраструктуры, в том числе ее состав, основные направления инновационной деятельности, а также порядок признания организации федеральной инновационной площадкой.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2. Инновационная инфраструктура формируется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3. Инновационную инфраструктуру составляют федеральные и региональные инновационные площадки (далее - инновационные площадки).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4. Инновационными площадками в соответствии с </w:t>
      </w:r>
      <w:hyperlink r:id="rId9" w:history="1">
        <w:r>
          <w:rPr>
            <w:color w:val="0000FF"/>
          </w:rPr>
          <w:t>частью 4 статьи 20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(далее - Федеральный закон N 273-ФЗ), признаются организации, осуществляющие образовательную деятельность, и иные действующие в сфере образования организации, а также их объединения, реализующие инновационные проекты и программы, имеющие существенное значение для обеспечения развития системы образования.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5. Основными направлениями деятельности инновационных площадок являются: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1) разработка, апробация и (или) внедрение: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 организациях, осуществляющих образовательную деятельность в том числе с использованием ресурсов негосударственного сектора;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новых механизмов, форм и методов управления образованием на разных уровнях, в том числе с использованием современных технологий;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новых институтов общественного участия в управлении образованием;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новых механизмов саморегулирования деятельности объединений образовательных </w:t>
      </w:r>
      <w:r>
        <w:lastRenderedPageBreak/>
        <w:t>организаций и работников сферы образования, а также сетевого взаимодействия образовательных организаций;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2) инновационная деятельность в сфере образования, направленная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6. Инновационные площадки осуществляют деятельность в сфере образования по одному или нескольким направлениям в рамках инновационных проектов (программ).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Title"/>
        <w:jc w:val="center"/>
        <w:outlineLvl w:val="1"/>
      </w:pPr>
      <w:r>
        <w:t>II. Управление деятельностью инновационных площадок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ind w:firstLine="540"/>
        <w:jc w:val="both"/>
      </w:pPr>
      <w:r>
        <w:t>7. В целях формирования и функционирования инновационной инфраструктуры:</w:t>
      </w:r>
    </w:p>
    <w:p w:rsidR="0006479C" w:rsidRDefault="0006479C">
      <w:pPr>
        <w:pStyle w:val="ConsPlusNormal"/>
        <w:spacing w:before="220"/>
        <w:ind w:firstLine="540"/>
        <w:jc w:val="both"/>
      </w:pPr>
      <w:bookmarkStart w:id="2" w:name="P60"/>
      <w:bookmarkEnd w:id="2"/>
      <w:r>
        <w:t>Министерство просвещения Российской Федерации создает координационный орган по вопросам формирования и функционирования инновационной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детей и взрослых;</w:t>
      </w:r>
    </w:p>
    <w:p w:rsidR="0006479C" w:rsidRDefault="0006479C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Министерство науки и высшего образования Российской Федерации создает координационный орган по вопросам формирования и функционирования инновационной инфраструктуры в сфере высшего образования и соответствующего дополнительного профессионального образования.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8. Координационные органы, указанные в </w:t>
      </w:r>
      <w:hyperlink w:anchor="P6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61" w:history="1">
        <w:r>
          <w:rPr>
            <w:color w:val="0000FF"/>
          </w:rPr>
          <w:t>третьем пункта 7</w:t>
        </w:r>
      </w:hyperlink>
      <w:r>
        <w:t xml:space="preserve"> настоящего Порядка (далее - координационный орган):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представляют в Министерство просвещения Российской Федерации и Министерство науки и высшего образования Российской Федерации соответственно предложения по признанию организации федеральной инновационной площадкой в соответствии с </w:t>
      </w:r>
      <w:hyperlink w:anchor="P99" w:history="1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рассматривают ежегодные отчеты о реализации проектов (программ) федеральными инновационными площадками;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осуществляют подготовку аналитических материалов для руководства Министерства просвещения Российской Федерации и Министерства науки и высшего образования Российской Федерации соответственно об эффективности функционирования инновационной инфраструктуры;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представляют в Министерство просвещения Российской Федерации и Министерство науки и высшего образования Российской Федерации соответственно предложения по вопросу о досрочном прекращении деятельности федеральной инновационной площадки в соответствии с </w:t>
      </w:r>
      <w:hyperlink w:anchor="P109" w:history="1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06479C" w:rsidRDefault="0006479C">
      <w:pPr>
        <w:pStyle w:val="ConsPlusNormal"/>
        <w:spacing w:before="220"/>
        <w:ind w:firstLine="540"/>
        <w:jc w:val="both"/>
      </w:pPr>
      <w:bookmarkStart w:id="4" w:name="P67"/>
      <w:bookmarkEnd w:id="4"/>
      <w:r>
        <w:t>9. В целях формирования предложений по признанию организации федеральной инновационной площадкой координационный орган создает экспертную группу.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10. В координационные органы входят представители соответственно Министерства просвещения Российской Федерации и Министерства науки и высшего образования Российской Федерации, заинтересованных федеральных органов государственной власти, а также, по согласованию, представители органов исполнительной власти субъектов Российской Федерации, органов местного самоуправления, осуществляющих управление в сфере образования, организаций, осуществляющих образовательную деятельность, и научных организаций, общественных организаций, осуществляющих деятельность в сфере образования.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Состав координационного органа и внесение изменений в состав координационного органа </w:t>
      </w:r>
      <w:r>
        <w:lastRenderedPageBreak/>
        <w:t>утверждается приказами Министерства просвещения Российской Федерации и Министерства науки и высшего образования Российской Федерации соответственно.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Координационный орган возглавляет председатель.</w:t>
      </w:r>
    </w:p>
    <w:p w:rsidR="0006479C" w:rsidRDefault="0006479C">
      <w:pPr>
        <w:pStyle w:val="ConsPlusNormal"/>
        <w:spacing w:before="220"/>
        <w:ind w:firstLine="540"/>
        <w:jc w:val="both"/>
      </w:pPr>
      <w:bookmarkStart w:id="5" w:name="P71"/>
      <w:bookmarkEnd w:id="5"/>
      <w:r>
        <w:t>11. Основной формой деятельности координационного органа являются заседания, которые проводятся по мере необходимости, но не реже одного раза в полугодие. Координационный орган вправе осуществлять свои полномочия, если на его заседании присутствует не менее 2/3 членов координационного органа.</w:t>
      </w:r>
    </w:p>
    <w:p w:rsidR="0006479C" w:rsidRDefault="0006479C">
      <w:pPr>
        <w:pStyle w:val="ConsPlusNormal"/>
        <w:spacing w:before="220"/>
        <w:ind w:firstLine="540"/>
        <w:jc w:val="both"/>
      </w:pPr>
      <w:bookmarkStart w:id="6" w:name="P72"/>
      <w:bookmarkEnd w:id="6"/>
      <w:r>
        <w:t>12. Решения координационного органа принимаются простым большинством голосов от числа лиц, входящих в состав координационного органа.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Делегирование своих полномочий другим лицам членами координационного органа не допускается.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Решения координационного органа оформляются протоколами, которые подписываются всеми членами координационного органа, принимавшими участие в заседании. В протоколах указывается особое мнение членов координационного органа (при его наличии).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При равенстве голосов членов координационного органа решающим является голос председателя координационного органа, а при отсутствии председателя - его заместителя, председательствовавшего на заседании.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Координационный орган вправе принимать решения путем проведения заочного голосования, осуществляемого при помощи заполнения опросных листов, подписанных членами координационного органа собственноручно и направленных в координационный орган.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Решения о проведении заочного голосования принимается председателем координационного органа или в случае отсутствия председателя - его заместителем, по поручению председателя.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В случае проведения заочного голосования члены координационного органа уведомляются об этом с указанием срока, до которого они могут в письменной форме представить свою позицию по вопросам, вынесенным на заочное голосование. Указанный срок составляет не менее 5 рабочих дней со дня уведомления членов координационного органа.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Title"/>
        <w:jc w:val="center"/>
        <w:outlineLvl w:val="1"/>
      </w:pPr>
      <w:r>
        <w:t>III. Порядок признания организации федеральной</w:t>
      </w:r>
    </w:p>
    <w:p w:rsidR="0006479C" w:rsidRDefault="0006479C">
      <w:pPr>
        <w:pStyle w:val="ConsPlusTitle"/>
        <w:jc w:val="center"/>
      </w:pPr>
      <w:r>
        <w:t>инновационной площадкой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ind w:firstLine="540"/>
        <w:jc w:val="both"/>
      </w:pPr>
      <w:bookmarkStart w:id="7" w:name="P83"/>
      <w:bookmarkEnd w:id="7"/>
      <w:r>
        <w:t>13. Для признания организации федеральной инновационной площадкой организацией, претендующей на получение статуса федеральной инновационной площадки (далее - организация-соискатель) не позднее 30 сентября подается в координационный орган заявка на бумажном носителе, подписанная руководителем организации или лицом, исполняющим его обязанности, которая должна содержать: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наименование и место нахождения, контактные телефоны организации-соискателя;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цели, задачи и предмет предлагаемого проекта (программы), обоснование его значимости для развития системы образования;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программу реализации проекта (программы) (исходные теоретические положения;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этапы, содержание и методы деятельности, прогнозируемые результаты по каждому этапу, необходимые условия организации работ, средства контроля и обеспечения достоверности результатов, перечень научных и (или) учебно-методических разработок по теме проекта </w:t>
      </w:r>
      <w:r>
        <w:lastRenderedPageBreak/>
        <w:t>(программы);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календарный план реализации проекта (программы) с указанием сроков реализации по этапам и перечня результатов;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обоснование возможности реализации проекта (программы) в соответствии с законодательством Российской Федерации об образовании или предложения по его совершенствованию;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решение органа самоуправления организации на участие в реализации проекта (программы);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предложения по распространению и внедрению результатов проекта (программы) и по внесению изменений в законодательство Российской Федерации об образовании;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обоснование устойчивости результатов проекта (программы) после окончания его реализации, включая механизмы его (ее) ресурсного обеспечения.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Заявки, поступившие в координационный орган, направляются в экспертную группу, создаваемую координационным органом в соответствии с </w:t>
      </w:r>
      <w:hyperlink w:anchor="P67" w:history="1">
        <w:r>
          <w:rPr>
            <w:color w:val="0000FF"/>
          </w:rPr>
          <w:t>пунктом 9</w:t>
        </w:r>
      </w:hyperlink>
      <w:r>
        <w:t xml:space="preserve"> настоящего Порядка (далее - экспертная группа).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14. Экспертная группа осуществляет: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проведение экспертизы заявок, поступивших в соответствии с </w:t>
      </w:r>
      <w:hyperlink w:anchor="P83" w:history="1">
        <w:r>
          <w:rPr>
            <w:color w:val="0000FF"/>
          </w:rPr>
          <w:t>пунктом 13</w:t>
        </w:r>
      </w:hyperlink>
      <w:r>
        <w:t xml:space="preserve"> настоящего Порядка, и подготовка заключений по результатам указанной экспертизы;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проведение экспертизы ежегодных отчетов о реализации проекта (программы) федеральных инновационных площадок;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формирование и ведение банков данных о деятельности федеральных инновационных площадок.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15. Заключения, подготовленные по результатам экспертизы заявок, направляются экспертной группой в координационный орган не позднее 1 декабря.</w:t>
      </w:r>
    </w:p>
    <w:p w:rsidR="0006479C" w:rsidRDefault="0006479C">
      <w:pPr>
        <w:pStyle w:val="ConsPlusNormal"/>
        <w:spacing w:before="220"/>
        <w:ind w:firstLine="540"/>
        <w:jc w:val="both"/>
      </w:pPr>
      <w:bookmarkStart w:id="8" w:name="P99"/>
      <w:bookmarkEnd w:id="8"/>
      <w:r>
        <w:t>16. Координационный орган рассматривает представленные экспертной группой заключения и представляет в Министерство просвещения Российской Федерации и Министерство науки и высшего образования Российской Федерации соответственно предложения о признании организаций-соискателей федеральными инновационными площадками.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17. Министерство просвещения Российской Федерации и Министерство науки и высшего образования Российской Федерации устанавливает перечень федеральных инновационных площадок, входящих в инновационную инфраструктуру &lt;1&gt;.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4 статьи 20</w:t>
        </w:r>
      </w:hyperlink>
      <w:r>
        <w:t xml:space="preserve"> Федерального закона N 273-ФЗ, </w:t>
      </w:r>
      <w:hyperlink r:id="rId11" w:history="1">
        <w:r>
          <w:rPr>
            <w:color w:val="0000FF"/>
          </w:rPr>
          <w:t>подпункт 4.2.11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N 32, ст. 5343; официальный интернет-портал правовой информации http://www.pravo.gov.ru, 19 марта 2019 г.), </w:t>
      </w:r>
      <w:hyperlink r:id="rId12" w:history="1">
        <w:r>
          <w:rPr>
            <w:color w:val="0000FF"/>
          </w:rPr>
          <w:t>подпункт 4.2.11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N 36, ст. 5634; N 53, ст. 8683; официальный интернет-портал правовой информации http://www.pravo.gov.ru, 19 марта 2019 г.).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ind w:firstLine="540"/>
        <w:jc w:val="both"/>
      </w:pPr>
      <w:r>
        <w:lastRenderedPageBreak/>
        <w:t xml:space="preserve">В случае принятия координационным органом решения о несоответствии заявки требованиям, предусмотренным </w:t>
      </w:r>
      <w:hyperlink w:anchor="P83" w:history="1">
        <w:r>
          <w:rPr>
            <w:color w:val="0000FF"/>
          </w:rPr>
          <w:t>пунктом 13</w:t>
        </w:r>
      </w:hyperlink>
      <w:r>
        <w:t xml:space="preserve"> настоящего Порядка, повторное представление заявки на признание федеральной инновационной площадкой осуществляется не ранее, чем через год.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18. Признание организации федеральной инновационной площадкой осуществляется на период реализации проекта (программы).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По истечении срока реализации проекта (программы) по предложению координационного органа Министерством просвещения Российской Федерации и Министерством науки и высшего образования Российской Федерации соответственно принимается одно из следующих решений: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о прекращении деятельности федеральной инновационной площадки по истечению периода реализации проекта (программы);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о продлении деятельности федеральной инновационной площадки.</w:t>
      </w:r>
    </w:p>
    <w:p w:rsidR="0006479C" w:rsidRDefault="0006479C">
      <w:pPr>
        <w:pStyle w:val="ConsPlusNormal"/>
        <w:spacing w:before="220"/>
        <w:ind w:firstLine="540"/>
        <w:jc w:val="both"/>
      </w:pPr>
      <w:bookmarkStart w:id="9" w:name="P109"/>
      <w:bookmarkEnd w:id="9"/>
      <w:r>
        <w:t>19. Деятельность федеральной инновационной площадки может быть прекращена досрочно в случаях: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неудовлетворительного заключения на отчет экспертной группы о реализации проекта (программы), представленный в соответствии с </w:t>
      </w:r>
      <w:hyperlink w:anchor="P128" w:history="1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получения промежуточных результатов, свидетельствующих о невозможности или нецелесообразности продолжения реализации проекта (программы);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нарушения организацией, которая признана федеральной инновационной площадкой, законодательства Российской Федерации при реализации проекта (программы);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непредставления, несвоевременного представления ежегодного отчета о реализации проекта (программы);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прекращения деятельности организации, имеющей статус федеральной инновационной площадки.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 xml:space="preserve">Вопрос о досрочном прекращении деятельности федеральной инновационной площадки рассматривается координационным органом в соответствии с </w:t>
      </w:r>
      <w:hyperlink w:anchor="P71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72" w:history="1">
        <w:r>
          <w:rPr>
            <w:color w:val="0000FF"/>
          </w:rPr>
          <w:t>12</w:t>
        </w:r>
      </w:hyperlink>
      <w:r>
        <w:t xml:space="preserve"> настоящего Порядка. По результатам рассмотрения координационный орган представляет в Министерство просвещения Российской Федерации и Министерство науки и высшего образования Российской Федерации соответственно предложения по указанному вопросу.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Title"/>
        <w:jc w:val="center"/>
        <w:outlineLvl w:val="1"/>
      </w:pPr>
      <w:r>
        <w:t>IV. Деятельность инновационных площадок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ind w:firstLine="540"/>
        <w:jc w:val="both"/>
      </w:pPr>
      <w:r>
        <w:t>20. Инновационные площадки осуществляют свою деятельность в соответствии с прилагаемой к заявке программой реализации проекта (программы).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21. Инновационные площадки в рамках проекта (программы):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планируют свою деятельность, привлекая научных консультантов;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осуществляют мониторинг реализуемого проекта (программы);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организуют информационное сопровождение реализации проекта (программы), посредством информирования родителей (законных представителей) несовершеннолетних обучающихся и иных лиц о целях, задачах, механизмах реализации, результативности реализации проекта (программы).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22. Инновационные площадки: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lastRenderedPageBreak/>
        <w:t>реализуют утвержденный проект (программу) в соответствии со сроками, предусмотренными указанным проектом (программой);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обеспечивают соблюдение прав и законных интересов участников образовательного процесса;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информируют Министерство просвещения Российской Федерации и Министерство науки и высшего образования Российской Федерации соответственно об обстоятельствах,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:rsidR="0006479C" w:rsidRDefault="0006479C">
      <w:pPr>
        <w:pStyle w:val="ConsPlusNormal"/>
        <w:spacing w:before="220"/>
        <w:ind w:firstLine="540"/>
        <w:jc w:val="both"/>
      </w:pPr>
      <w:bookmarkStart w:id="10" w:name="P128"/>
      <w:bookmarkEnd w:id="10"/>
      <w:r>
        <w:t>23. Федеральные инновационные площадки ежегодно, в срок до 30 сентября года, следующего за отчетным периодом, представляют в Министерство просвещения Российской Федерации и Министерство науки и высшего образования Российской Федерации соответственно письменные отчеты о реализации проекта (программы).</w:t>
      </w:r>
    </w:p>
    <w:p w:rsidR="0006479C" w:rsidRDefault="0006479C">
      <w:pPr>
        <w:pStyle w:val="ConsPlusNormal"/>
        <w:spacing w:before="220"/>
        <w:ind w:firstLine="540"/>
        <w:jc w:val="both"/>
      </w:pPr>
      <w:r>
        <w:t>Отчеты инновационных площадок о реализации проекта (программы) направляются на экспертизу в экспертную группу, по результатам проведения которой в координационный орган представляются заключения экспертной группы о значимости полученных результатов проекта (программы) и возможных способах их использования.</w:t>
      </w: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jc w:val="both"/>
      </w:pPr>
    </w:p>
    <w:p w:rsidR="0006479C" w:rsidRDefault="000647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88D" w:rsidRDefault="0006479C"/>
    <w:sectPr w:rsidR="0075588D" w:rsidSect="008B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9C"/>
    <w:rsid w:val="0006479C"/>
    <w:rsid w:val="0052551A"/>
    <w:rsid w:val="00B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5041-8FE1-4883-9FB3-91C46494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37483235DCD97BB6281284A9EE8060933F7112FACBBA70B5DEE807347AB38BF8E0A01AB395BF129AADDA32De3v7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837483235DCD97BB6281284A9EE8060933F71029A9BBA70B5DEE807347AB38BF8E0A01AB395BF129AADDA32De3v7K" TargetMode="External"/><Relationship Id="rId12" Type="http://schemas.openxmlformats.org/officeDocument/2006/relationships/hyperlink" Target="consultantplus://offline/ref=C8837483235DCD97BB6281284A9EE806083FF9172FA8BBA70B5DEE807347AB38AD8E520DAB3E45F22CBF8BF26B62DB17B34FF519C31DDC43eFv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837483235DCD97BB6281284A9EE806083FFB112DACBBA70B5DEE807347AB38AD8E520DAB3E45F22FBF8BF26B62DB17B34FF519C31DDC43eFv6K" TargetMode="External"/><Relationship Id="rId11" Type="http://schemas.openxmlformats.org/officeDocument/2006/relationships/hyperlink" Target="consultantplus://offline/ref=C8837483235DCD97BB6281284A9EE806083FFB112DACBBA70B5DEE807347AB38AD8E520DAB3E45F22CBF8BF26B62DB17B34FF519C31DDC43eFv6K" TargetMode="External"/><Relationship Id="rId5" Type="http://schemas.openxmlformats.org/officeDocument/2006/relationships/hyperlink" Target="consultantplus://offline/ref=C8837483235DCD97BB6281284A9EE806083EFA162DA8BBA70B5DEE807347AB38AD8E520EA93F4EA57FF08AAE2F30C817B34FF71EDFe1vFK" TargetMode="External"/><Relationship Id="rId10" Type="http://schemas.openxmlformats.org/officeDocument/2006/relationships/hyperlink" Target="consultantplus://offline/ref=C8837483235DCD97BB6281284A9EE806083EFA162DA8BBA70B5DEE807347AB38AD8E520EA93F4EA57FF08AAE2F30C817B34FF71EDFe1vF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837483235DCD97BB6281284A9EE806083EFA162DA8BBA70B5DEE807347AB38AD8E520EA93F4EA57FF08AAE2F30C817B34FF71EDFe1v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2763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</cp:revision>
  <dcterms:created xsi:type="dcterms:W3CDTF">2020-07-07T10:47:00Z</dcterms:created>
  <dcterms:modified xsi:type="dcterms:W3CDTF">2020-07-07T10:48:00Z</dcterms:modified>
</cp:coreProperties>
</file>